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B30D" w14:textId="77777777" w:rsidR="00C7629D" w:rsidRDefault="00C7629D">
      <w:pPr>
        <w:pStyle w:val="Corpotesto"/>
        <w:ind w:left="104"/>
        <w:rPr>
          <w:sz w:val="20"/>
          <w:szCs w:val="20"/>
        </w:rPr>
      </w:pPr>
    </w:p>
    <w:p w14:paraId="2F3BE8B1" w14:textId="77777777" w:rsidR="00C7629D" w:rsidRDefault="00C7629D">
      <w:pPr>
        <w:pStyle w:val="Corpotesto"/>
        <w:ind w:left="104"/>
        <w:jc w:val="center"/>
        <w:rPr>
          <w:b/>
          <w:bCs/>
          <w:sz w:val="32"/>
          <w:szCs w:val="32"/>
        </w:rPr>
      </w:pPr>
    </w:p>
    <w:p w14:paraId="285AA884" w14:textId="77777777" w:rsidR="00C7629D" w:rsidRDefault="00EA1435">
      <w:pPr>
        <w:suppressAutoHyphens/>
        <w:jc w:val="both"/>
        <w:rPr>
          <w:b/>
          <w:bCs/>
          <w:sz w:val="32"/>
          <w:szCs w:val="32"/>
        </w:rPr>
      </w:pPr>
      <w:r>
        <w:rPr>
          <w:b/>
          <w:bCs/>
          <w:sz w:val="32"/>
          <w:szCs w:val="32"/>
        </w:rPr>
        <w:t>FONDAZIONE “CASA DEI BAMBINI SANGIORGIO GUALTIERI”</w:t>
      </w:r>
    </w:p>
    <w:p w14:paraId="38FF9E1B" w14:textId="77777777" w:rsidR="00C7629D" w:rsidRDefault="00EA1435">
      <w:pPr>
        <w:suppressAutoHyphens/>
        <w:jc w:val="center"/>
        <w:rPr>
          <w:b/>
          <w:bCs/>
          <w:sz w:val="32"/>
          <w:szCs w:val="32"/>
        </w:rPr>
      </w:pPr>
      <w:r>
        <w:rPr>
          <w:b/>
          <w:bCs/>
          <w:sz w:val="32"/>
          <w:szCs w:val="32"/>
        </w:rPr>
        <w:t>A D R A N O</w:t>
      </w:r>
    </w:p>
    <w:p w14:paraId="41613698" w14:textId="77777777" w:rsidR="00C7629D" w:rsidRDefault="00C7629D">
      <w:pPr>
        <w:suppressAutoHyphens/>
        <w:rPr>
          <w:b/>
          <w:bCs/>
          <w:sz w:val="28"/>
          <w:szCs w:val="28"/>
        </w:rPr>
      </w:pPr>
    </w:p>
    <w:p w14:paraId="49783551" w14:textId="77777777" w:rsidR="00C7629D" w:rsidRDefault="00EA1435">
      <w:pPr>
        <w:suppressAutoHyphens/>
        <w:jc w:val="center"/>
        <w:rPr>
          <w:b/>
          <w:bCs/>
          <w:sz w:val="28"/>
          <w:szCs w:val="28"/>
        </w:rPr>
      </w:pPr>
      <w:r>
        <w:rPr>
          <w:b/>
          <w:bCs/>
          <w:sz w:val="28"/>
          <w:szCs w:val="28"/>
        </w:rPr>
        <w:t>DELIBERAZIONE DEL COMMISSARIO REGIONALE</w:t>
      </w:r>
    </w:p>
    <w:p w14:paraId="23A244EF" w14:textId="77777777" w:rsidR="00C7629D" w:rsidRDefault="00EA1435">
      <w:pPr>
        <w:suppressAutoHyphens/>
        <w:jc w:val="center"/>
        <w:rPr>
          <w:sz w:val="24"/>
          <w:szCs w:val="24"/>
        </w:rPr>
      </w:pPr>
      <w:r>
        <w:rPr>
          <w:sz w:val="24"/>
          <w:szCs w:val="24"/>
        </w:rPr>
        <w:t>______________________</w:t>
      </w:r>
    </w:p>
    <w:p w14:paraId="233B5CDE" w14:textId="77777777" w:rsidR="00C7629D" w:rsidRDefault="00C7629D">
      <w:pPr>
        <w:suppressAutoHyphens/>
        <w:jc w:val="center"/>
        <w:rPr>
          <w:sz w:val="24"/>
          <w:szCs w:val="24"/>
        </w:rPr>
      </w:pPr>
    </w:p>
    <w:p w14:paraId="37667489" w14:textId="7C42208D" w:rsidR="00C7629D" w:rsidRDefault="00EA1435">
      <w:pPr>
        <w:suppressAutoHyphens/>
        <w:rPr>
          <w:sz w:val="24"/>
          <w:szCs w:val="24"/>
        </w:rPr>
      </w:pPr>
      <w:r>
        <w:rPr>
          <w:sz w:val="24"/>
          <w:szCs w:val="24"/>
        </w:rPr>
        <w:t xml:space="preserve">Delibera n. </w:t>
      </w:r>
      <w:r w:rsidR="002158D0">
        <w:rPr>
          <w:sz w:val="24"/>
          <w:szCs w:val="24"/>
        </w:rPr>
        <w:t>22/2021</w:t>
      </w:r>
    </w:p>
    <w:p w14:paraId="709174F9" w14:textId="77777777" w:rsidR="00C7629D" w:rsidRDefault="00C7629D">
      <w:pPr>
        <w:suppressAutoHyphens/>
        <w:jc w:val="both"/>
        <w:rPr>
          <w:sz w:val="24"/>
          <w:szCs w:val="24"/>
        </w:rPr>
      </w:pPr>
    </w:p>
    <w:p w14:paraId="1741600F" w14:textId="77777777" w:rsidR="00C7629D" w:rsidRDefault="00C7629D">
      <w:pPr>
        <w:pStyle w:val="Corpotesto"/>
        <w:rPr>
          <w:b/>
          <w:bCs/>
          <w:sz w:val="26"/>
          <w:szCs w:val="26"/>
        </w:rPr>
      </w:pPr>
    </w:p>
    <w:p w14:paraId="420ECCA2" w14:textId="7B791B8F" w:rsidR="00C7629D" w:rsidRDefault="00EA1435">
      <w:pPr>
        <w:jc w:val="both"/>
        <w:rPr>
          <w:i/>
          <w:iCs/>
          <w:sz w:val="24"/>
          <w:szCs w:val="24"/>
        </w:rPr>
      </w:pPr>
      <w:r>
        <w:rPr>
          <w:b/>
          <w:bCs/>
          <w:sz w:val="24"/>
          <w:szCs w:val="24"/>
        </w:rPr>
        <w:t>OGGETTO:</w:t>
      </w:r>
      <w:r>
        <w:rPr>
          <w:sz w:val="24"/>
          <w:szCs w:val="24"/>
        </w:rPr>
        <w:t xml:space="preserve"> </w:t>
      </w:r>
      <w:r>
        <w:rPr>
          <w:i/>
          <w:iCs/>
          <w:sz w:val="24"/>
          <w:szCs w:val="24"/>
        </w:rPr>
        <w:t>Conferimento di un incarico legale per la consulenza ed assistenza stragiudiziale nei procedimenti finalizzati alla concessione in uso, a titolo oneroso, di alcuni beni immobili di proprietà della Fondazione (Tensostruttura, Istituto</w:t>
      </w:r>
      <w:r w:rsidR="0012181B">
        <w:rPr>
          <w:i/>
          <w:iCs/>
          <w:sz w:val="24"/>
          <w:szCs w:val="24"/>
        </w:rPr>
        <w:t xml:space="preserve"> Casa dei Bambini</w:t>
      </w:r>
      <w:r w:rsidR="00C7709E">
        <w:rPr>
          <w:i/>
          <w:iCs/>
          <w:sz w:val="24"/>
          <w:szCs w:val="24"/>
        </w:rPr>
        <w:t xml:space="preserve"> e immobil</w:t>
      </w:r>
      <w:r w:rsidR="00A744E7">
        <w:rPr>
          <w:i/>
          <w:iCs/>
          <w:sz w:val="24"/>
          <w:szCs w:val="24"/>
        </w:rPr>
        <w:t>e</w:t>
      </w:r>
      <w:r w:rsidR="00C7709E">
        <w:rPr>
          <w:i/>
          <w:iCs/>
          <w:sz w:val="24"/>
          <w:szCs w:val="24"/>
        </w:rPr>
        <w:t xml:space="preserve"> adiacent</w:t>
      </w:r>
      <w:r w:rsidR="00A744E7">
        <w:rPr>
          <w:i/>
          <w:iCs/>
          <w:sz w:val="24"/>
          <w:szCs w:val="24"/>
        </w:rPr>
        <w:t>e</w:t>
      </w:r>
      <w:r>
        <w:rPr>
          <w:i/>
          <w:iCs/>
          <w:sz w:val="24"/>
          <w:szCs w:val="24"/>
        </w:rPr>
        <w:t>).</w:t>
      </w:r>
    </w:p>
    <w:p w14:paraId="4CCD2AA2" w14:textId="77777777" w:rsidR="00C7629D" w:rsidRDefault="00C7629D">
      <w:pPr>
        <w:jc w:val="both"/>
        <w:rPr>
          <w:sz w:val="24"/>
          <w:szCs w:val="24"/>
        </w:rPr>
      </w:pPr>
    </w:p>
    <w:p w14:paraId="75E96323" w14:textId="77777777" w:rsidR="00C7629D" w:rsidRDefault="00EA1435">
      <w:pPr>
        <w:jc w:val="center"/>
        <w:rPr>
          <w:b/>
          <w:bCs/>
          <w:sz w:val="24"/>
          <w:szCs w:val="24"/>
        </w:rPr>
      </w:pPr>
      <w:r>
        <w:rPr>
          <w:b/>
          <w:bCs/>
          <w:sz w:val="24"/>
          <w:szCs w:val="24"/>
        </w:rPr>
        <w:t>Il Commissario Straordinario</w:t>
      </w:r>
    </w:p>
    <w:p w14:paraId="158D3133" w14:textId="77777777" w:rsidR="00C7629D" w:rsidRDefault="00C7629D">
      <w:pPr>
        <w:jc w:val="both"/>
        <w:rPr>
          <w:sz w:val="24"/>
          <w:szCs w:val="24"/>
        </w:rPr>
      </w:pPr>
    </w:p>
    <w:p w14:paraId="64A53230" w14:textId="4DF0B9D9" w:rsidR="00C7629D" w:rsidRDefault="00EA1435">
      <w:pPr>
        <w:jc w:val="both"/>
        <w:rPr>
          <w:kern w:val="1"/>
          <w:sz w:val="24"/>
          <w:szCs w:val="24"/>
        </w:rPr>
      </w:pPr>
      <w:r>
        <w:rPr>
          <w:kern w:val="1"/>
          <w:sz w:val="24"/>
          <w:szCs w:val="24"/>
        </w:rPr>
        <w:t xml:space="preserve">L’anno duemilaventuno il giorno </w:t>
      </w:r>
      <w:r w:rsidR="002948C9">
        <w:rPr>
          <w:kern w:val="1"/>
          <w:sz w:val="24"/>
          <w:szCs w:val="24"/>
        </w:rPr>
        <w:t>D</w:t>
      </w:r>
      <w:r w:rsidR="00C7709E">
        <w:rPr>
          <w:kern w:val="1"/>
          <w:sz w:val="24"/>
          <w:szCs w:val="24"/>
        </w:rPr>
        <w:t xml:space="preserve">iciassette </w:t>
      </w:r>
      <w:r>
        <w:rPr>
          <w:kern w:val="1"/>
          <w:sz w:val="24"/>
          <w:szCs w:val="24"/>
        </w:rPr>
        <w:t xml:space="preserve">del mese di Giugno nei locali della Fondazione in Adrano, via San Pietro,37, il Commissario Regionale della Fondazione dott. Parrino Carmelo, con l’assistenza del segretario </w:t>
      </w:r>
      <w:r w:rsidR="006E4E35">
        <w:rPr>
          <w:kern w:val="1"/>
          <w:sz w:val="24"/>
          <w:szCs w:val="24"/>
        </w:rPr>
        <w:t xml:space="preserve">sig. </w:t>
      </w:r>
      <w:r>
        <w:rPr>
          <w:kern w:val="1"/>
          <w:sz w:val="24"/>
          <w:szCs w:val="24"/>
        </w:rPr>
        <w:t>Zignale Angelo, ha adottato la seguente deliberazione:</w:t>
      </w:r>
    </w:p>
    <w:p w14:paraId="30835246" w14:textId="77777777" w:rsidR="00C7629D" w:rsidRDefault="00C7629D">
      <w:pPr>
        <w:jc w:val="both"/>
        <w:rPr>
          <w:kern w:val="1"/>
          <w:sz w:val="24"/>
          <w:szCs w:val="24"/>
        </w:rPr>
      </w:pPr>
    </w:p>
    <w:p w14:paraId="38F8246B" w14:textId="77777777" w:rsidR="00C7629D" w:rsidRDefault="00EA1435">
      <w:pPr>
        <w:jc w:val="both"/>
        <w:rPr>
          <w:sz w:val="24"/>
          <w:szCs w:val="24"/>
        </w:rPr>
      </w:pPr>
      <w:r>
        <w:rPr>
          <w:sz w:val="24"/>
          <w:szCs w:val="24"/>
        </w:rPr>
        <w:t>VISTA la legge 17 luglio 1890, n.6972 comma 2 dell’art.31 e successive modifiche ed integrazioni;</w:t>
      </w:r>
    </w:p>
    <w:p w14:paraId="2299E04F" w14:textId="77777777" w:rsidR="00C7629D" w:rsidRDefault="00C7629D">
      <w:pPr>
        <w:ind w:firstLine="567"/>
        <w:jc w:val="both"/>
        <w:rPr>
          <w:sz w:val="24"/>
          <w:szCs w:val="24"/>
        </w:rPr>
      </w:pPr>
    </w:p>
    <w:p w14:paraId="043EFC76" w14:textId="77777777" w:rsidR="00C7629D" w:rsidRDefault="00EA1435">
      <w:pPr>
        <w:jc w:val="both"/>
        <w:rPr>
          <w:sz w:val="24"/>
          <w:szCs w:val="24"/>
        </w:rPr>
      </w:pPr>
      <w:r>
        <w:rPr>
          <w:sz w:val="24"/>
          <w:szCs w:val="24"/>
        </w:rPr>
        <w:t>VISTA la legge regionale 9 maggio 1986, n.22;</w:t>
      </w:r>
    </w:p>
    <w:p w14:paraId="7F67F276" w14:textId="77777777" w:rsidR="00C7629D" w:rsidRDefault="00C7629D">
      <w:pPr>
        <w:jc w:val="both"/>
        <w:rPr>
          <w:sz w:val="24"/>
          <w:szCs w:val="24"/>
        </w:rPr>
      </w:pPr>
    </w:p>
    <w:p w14:paraId="51CD9087" w14:textId="77777777" w:rsidR="00C7629D" w:rsidRDefault="00EA1435">
      <w:pPr>
        <w:jc w:val="both"/>
        <w:rPr>
          <w:sz w:val="24"/>
          <w:szCs w:val="24"/>
        </w:rPr>
      </w:pPr>
      <w:r>
        <w:rPr>
          <w:sz w:val="24"/>
          <w:szCs w:val="24"/>
        </w:rPr>
        <w:t>VISTA la circolare Regionale n. 9/2007;</w:t>
      </w:r>
    </w:p>
    <w:p w14:paraId="562E6807" w14:textId="77777777" w:rsidR="00C7629D" w:rsidRDefault="00C7629D">
      <w:pPr>
        <w:ind w:firstLine="567"/>
        <w:jc w:val="both"/>
        <w:rPr>
          <w:sz w:val="24"/>
          <w:szCs w:val="24"/>
        </w:rPr>
      </w:pPr>
    </w:p>
    <w:p w14:paraId="4D59BE57" w14:textId="77777777" w:rsidR="00C7629D" w:rsidRDefault="00EA1435">
      <w:pPr>
        <w:jc w:val="both"/>
        <w:rPr>
          <w:sz w:val="24"/>
          <w:szCs w:val="24"/>
        </w:rPr>
      </w:pPr>
      <w:r>
        <w:rPr>
          <w:sz w:val="24"/>
          <w:szCs w:val="24"/>
        </w:rPr>
        <w:t>VISTO il decreto dell’Assessore per gli Enti Locali n. 438 del 12/11/1987 con il quale questa Opera Pia è stata riconosciuta come I.P.A.B. ai sensi della citata legge n.6972/1890;</w:t>
      </w:r>
    </w:p>
    <w:p w14:paraId="06E7FBBB" w14:textId="77777777" w:rsidR="00C7629D" w:rsidRDefault="00C7629D">
      <w:pPr>
        <w:jc w:val="both"/>
        <w:rPr>
          <w:sz w:val="24"/>
          <w:szCs w:val="24"/>
        </w:rPr>
      </w:pPr>
    </w:p>
    <w:p w14:paraId="0CB0EC89" w14:textId="2A72FB2E" w:rsidR="00C7629D" w:rsidRDefault="00EA1435">
      <w:pPr>
        <w:jc w:val="both"/>
        <w:rPr>
          <w:sz w:val="24"/>
          <w:szCs w:val="24"/>
        </w:rPr>
      </w:pPr>
      <w:r>
        <w:rPr>
          <w:sz w:val="24"/>
          <w:szCs w:val="24"/>
        </w:rPr>
        <w:t>Visto il D.A. n.</w:t>
      </w:r>
      <w:r w:rsidR="003B3BEA">
        <w:rPr>
          <w:sz w:val="24"/>
          <w:szCs w:val="24"/>
        </w:rPr>
        <w:t xml:space="preserve"> 27</w:t>
      </w:r>
      <w:r>
        <w:rPr>
          <w:sz w:val="24"/>
          <w:szCs w:val="24"/>
        </w:rPr>
        <w:t xml:space="preserve">/GAB. del </w:t>
      </w:r>
      <w:r w:rsidR="003B3BEA">
        <w:rPr>
          <w:sz w:val="24"/>
          <w:szCs w:val="24"/>
        </w:rPr>
        <w:t>34</w:t>
      </w:r>
      <w:r>
        <w:rPr>
          <w:sz w:val="24"/>
          <w:szCs w:val="24"/>
        </w:rPr>
        <w:t>/</w:t>
      </w:r>
      <w:r w:rsidR="003B3BEA">
        <w:rPr>
          <w:sz w:val="24"/>
          <w:szCs w:val="24"/>
        </w:rPr>
        <w:t>03</w:t>
      </w:r>
      <w:r>
        <w:rPr>
          <w:sz w:val="24"/>
          <w:szCs w:val="24"/>
        </w:rPr>
        <w:t>/2020 con cui l’Assessore Reg.le della Famiglia, delle Politiche Sociali e del Lavoro ha nominato il Dott. Carmelo Parrino Commissario Straordinario per la gestione ordinaria e straordinaria</w:t>
      </w:r>
      <w:r>
        <w:rPr>
          <w:spacing w:val="-4"/>
          <w:sz w:val="24"/>
          <w:szCs w:val="24"/>
        </w:rPr>
        <w:t xml:space="preserve"> </w:t>
      </w:r>
      <w:r>
        <w:rPr>
          <w:sz w:val="24"/>
          <w:szCs w:val="24"/>
        </w:rPr>
        <w:t>dell’Ente;</w:t>
      </w:r>
    </w:p>
    <w:p w14:paraId="7A6EEEB3" w14:textId="77777777" w:rsidR="00C7629D" w:rsidRDefault="00C7629D">
      <w:pPr>
        <w:pStyle w:val="Corpotesto"/>
        <w:spacing w:before="6"/>
      </w:pPr>
    </w:p>
    <w:p w14:paraId="0CC84C4E" w14:textId="1A7CCFC3" w:rsidR="00C7629D" w:rsidRDefault="00EA1435" w:rsidP="00FF1E78">
      <w:pPr>
        <w:pStyle w:val="Corpotesto"/>
        <w:jc w:val="center"/>
      </w:pPr>
      <w:r>
        <w:t>CONSIDERATO CHE</w:t>
      </w:r>
    </w:p>
    <w:p w14:paraId="413B2709" w14:textId="77777777" w:rsidR="00FF1E78" w:rsidRDefault="00FF1E78" w:rsidP="00FF1E78">
      <w:pPr>
        <w:pStyle w:val="Corpotesto"/>
        <w:jc w:val="center"/>
      </w:pPr>
    </w:p>
    <w:p w14:paraId="7B2408CD" w14:textId="77777777" w:rsidR="00C7629D" w:rsidRDefault="00EA1435">
      <w:pPr>
        <w:pStyle w:val="Corpotesto"/>
        <w:numPr>
          <w:ilvl w:val="0"/>
          <w:numId w:val="2"/>
        </w:numPr>
        <w:jc w:val="both"/>
      </w:pPr>
      <w:r>
        <w:t>la Fondazione è proprietaria di alcuni immobili che risultano inutilizzati seppur oggetto di costante manutenzione al fine di non disperderne la funzionalità e l’integrità strutturale;</w:t>
      </w:r>
    </w:p>
    <w:p w14:paraId="307290B7" w14:textId="77777777" w:rsidR="00C7629D" w:rsidRDefault="00EA1435">
      <w:pPr>
        <w:pStyle w:val="Corpotesto"/>
        <w:numPr>
          <w:ilvl w:val="0"/>
          <w:numId w:val="2"/>
        </w:numPr>
        <w:jc w:val="both"/>
      </w:pPr>
      <w:r>
        <w:t xml:space="preserve">in particolare risultano disponibili e non concessi in uso a titolo oneroso: </w:t>
      </w:r>
    </w:p>
    <w:p w14:paraId="36269A37" w14:textId="6201CC95" w:rsidR="00C7629D" w:rsidRDefault="00EA1435">
      <w:pPr>
        <w:pStyle w:val="Corpotesto"/>
        <w:numPr>
          <w:ilvl w:val="0"/>
          <w:numId w:val="4"/>
        </w:numPr>
        <w:jc w:val="both"/>
      </w:pPr>
      <w:r>
        <w:t xml:space="preserve">la tensostruttura adibita ad attività sportive sita in Adrano alla </w:t>
      </w:r>
      <w:r w:rsidR="00FF1E78">
        <w:t>V</w:t>
      </w:r>
      <w:r>
        <w:t>ia</w:t>
      </w:r>
      <w:r w:rsidR="00FF1E78">
        <w:t xml:space="preserve"> Vittorio Emanuele, 40</w:t>
      </w:r>
      <w:r w:rsidR="0024558A">
        <w:t>2</w:t>
      </w:r>
      <w:r>
        <w:t>;</w:t>
      </w:r>
    </w:p>
    <w:p w14:paraId="01F712BD" w14:textId="2B339AB0" w:rsidR="00C7629D" w:rsidRDefault="00EA1435">
      <w:pPr>
        <w:pStyle w:val="Corpotesto"/>
        <w:numPr>
          <w:ilvl w:val="0"/>
          <w:numId w:val="4"/>
        </w:numPr>
        <w:jc w:val="both"/>
      </w:pPr>
      <w:r>
        <w:t>l’</w:t>
      </w:r>
      <w:r w:rsidR="00FF1E78">
        <w:t>I</w:t>
      </w:r>
      <w:r>
        <w:t xml:space="preserve">stituto </w:t>
      </w:r>
      <w:r w:rsidR="00FF1E78">
        <w:t>Casa dei Bambini</w:t>
      </w:r>
      <w:r>
        <w:t xml:space="preserve"> già oggetto di precedente concessione e contenzioso a causa dell’inadempimento del concessionario, sito in Adrano alla </w:t>
      </w:r>
      <w:r w:rsidR="00FF1E78">
        <w:t>V</w:t>
      </w:r>
      <w:r>
        <w:t>ia</w:t>
      </w:r>
      <w:r w:rsidR="00FF1E78">
        <w:t xml:space="preserve"> Vittorio Emanuele, 40</w:t>
      </w:r>
      <w:r w:rsidR="0024558A">
        <w:t>0</w:t>
      </w:r>
      <w:r>
        <w:t xml:space="preserve">; </w:t>
      </w:r>
    </w:p>
    <w:p w14:paraId="7E969F91" w14:textId="620D97D8" w:rsidR="00C7629D" w:rsidRDefault="00EA1435">
      <w:pPr>
        <w:pStyle w:val="Corpotesto"/>
        <w:numPr>
          <w:ilvl w:val="0"/>
          <w:numId w:val="4"/>
        </w:numPr>
        <w:jc w:val="both"/>
      </w:pPr>
      <w:r>
        <w:t xml:space="preserve">l’immobile </w:t>
      </w:r>
      <w:r w:rsidR="00C7709E">
        <w:t>adiacente</w:t>
      </w:r>
      <w:r>
        <w:t xml:space="preserve">, sito in Adrano alla </w:t>
      </w:r>
      <w:r w:rsidR="00FF1E78">
        <w:t>V</w:t>
      </w:r>
      <w:r>
        <w:t xml:space="preserve">ia </w:t>
      </w:r>
      <w:r w:rsidR="00FF1E78">
        <w:t>Vittorio Emanuele</w:t>
      </w:r>
      <w:r w:rsidR="00C7709E">
        <w:t xml:space="preserve"> 396</w:t>
      </w:r>
      <w:r>
        <w:t xml:space="preserve">; </w:t>
      </w:r>
    </w:p>
    <w:p w14:paraId="737485BF" w14:textId="77777777" w:rsidR="00C7629D" w:rsidRDefault="00EA1435">
      <w:pPr>
        <w:pStyle w:val="Corpotesto"/>
        <w:numPr>
          <w:ilvl w:val="0"/>
          <w:numId w:val="4"/>
        </w:numPr>
        <w:jc w:val="both"/>
      </w:pPr>
      <w:r>
        <w:t>altri immobili il cui uso necessita di complessi procedimenti amministrativi e stanziamenti di bilancio attualmente non disponibili;</w:t>
      </w:r>
    </w:p>
    <w:p w14:paraId="583BDBE8" w14:textId="77777777" w:rsidR="00C7629D" w:rsidRDefault="00EA1435">
      <w:pPr>
        <w:pStyle w:val="Corpotesto"/>
        <w:numPr>
          <w:ilvl w:val="0"/>
          <w:numId w:val="6"/>
        </w:numPr>
      </w:pPr>
      <w:r>
        <w:t>è necessario oltre che opportuno rendere disponibili al mercato i sopra descritti immobili al fine di mettere a reddito gli stessi e contenere i costi di manutenzione</w:t>
      </w:r>
    </w:p>
    <w:p w14:paraId="0B70464D" w14:textId="77777777" w:rsidR="00C7629D" w:rsidRDefault="00C7629D">
      <w:pPr>
        <w:pStyle w:val="Corpotesto"/>
      </w:pPr>
    </w:p>
    <w:p w14:paraId="6D45A47A" w14:textId="0DB602C3" w:rsidR="00C7629D" w:rsidRDefault="00EA1435">
      <w:pPr>
        <w:jc w:val="both"/>
        <w:rPr>
          <w:sz w:val="24"/>
          <w:szCs w:val="24"/>
        </w:rPr>
      </w:pPr>
      <w:r>
        <w:rPr>
          <w:sz w:val="24"/>
          <w:szCs w:val="24"/>
        </w:rPr>
        <w:t>CONSIDERATO che la Fondazione non svolge da tempo alcuna attività assistenziale secondo statuto e non è dotata di personale dipendente n</w:t>
      </w:r>
      <w:r w:rsidR="00A21146">
        <w:rPr>
          <w:sz w:val="24"/>
          <w:szCs w:val="24"/>
        </w:rPr>
        <w:t>è</w:t>
      </w:r>
      <w:r>
        <w:rPr>
          <w:sz w:val="24"/>
          <w:szCs w:val="24"/>
        </w:rPr>
        <w:t xml:space="preserve"> di ruolo né a qualunque altro titolo, e </w:t>
      </w:r>
      <w:r>
        <w:t xml:space="preserve">non dispone di un ufficio di </w:t>
      </w:r>
      <w:r>
        <w:lastRenderedPageBreak/>
        <w:t xml:space="preserve">Avvocatura, </w:t>
      </w:r>
      <w:r>
        <w:rPr>
          <w:sz w:val="24"/>
          <w:szCs w:val="24"/>
        </w:rPr>
        <w:t>mancando in tal modo figure professionali che posseggano le competenze tecnico-giuridiche necessarie per la predisposizione di tutte le fasi dei procedimenti necessari per la messa in disponibilità degli immobili sul mercato in forza della vigente normativa ed in particolare del Codice dei Contratti Pubblici;</w:t>
      </w:r>
    </w:p>
    <w:p w14:paraId="23C3D87B" w14:textId="77777777" w:rsidR="00C7629D" w:rsidRDefault="00C7629D">
      <w:pPr>
        <w:jc w:val="both"/>
        <w:rPr>
          <w:sz w:val="24"/>
          <w:szCs w:val="24"/>
        </w:rPr>
      </w:pPr>
    </w:p>
    <w:p w14:paraId="2B549969" w14:textId="48F98282" w:rsidR="00C7629D" w:rsidRDefault="00EA1435">
      <w:pPr>
        <w:suppressAutoHyphens/>
        <w:jc w:val="both"/>
        <w:rPr>
          <w:sz w:val="24"/>
          <w:szCs w:val="24"/>
        </w:rPr>
      </w:pPr>
      <w:r>
        <w:rPr>
          <w:sz w:val="24"/>
          <w:szCs w:val="24"/>
        </w:rPr>
        <w:t>CHE la Regione Siciliana ogni anno comunica che le II.PP.</w:t>
      </w:r>
      <w:r w:rsidR="00FF1E78">
        <w:rPr>
          <w:sz w:val="24"/>
          <w:szCs w:val="24"/>
        </w:rPr>
        <w:t>AA.</w:t>
      </w:r>
      <w:r>
        <w:rPr>
          <w:sz w:val="24"/>
          <w:szCs w:val="24"/>
        </w:rPr>
        <w:t>BB. in Sicilia non possono procedere ad assunzione di personale stante il vigente divieto, anche per ricoprire posti vacanti in pianta organica, in attesa del riordino della normativa vigente;</w:t>
      </w:r>
    </w:p>
    <w:p w14:paraId="678E29DC" w14:textId="77777777" w:rsidR="00C7629D" w:rsidRDefault="00C7629D">
      <w:pPr>
        <w:pStyle w:val="Corpotesto"/>
        <w:jc w:val="both"/>
      </w:pPr>
    </w:p>
    <w:p w14:paraId="53E8B928" w14:textId="77777777" w:rsidR="00C7629D" w:rsidRDefault="00EA1435">
      <w:pPr>
        <w:pStyle w:val="Corpotesto"/>
        <w:jc w:val="both"/>
      </w:pPr>
      <w:r>
        <w:t>RITENUTO pertanto che al fine di espletare le procedure di cui sopra è necessaria l’assistenza di un professionista esperto in materia di diritto amministrativo ed in particolare dei contratti pubblici, che assista la Fondazione nella predisposizione e svolgimento di tutte le fasi che si renderanno necessarie per l’avvio dei procedimenti finalizzati all’affidamento in concessione dei beni sopra descritti;</w:t>
      </w:r>
    </w:p>
    <w:p w14:paraId="22142460" w14:textId="77777777" w:rsidR="00C7629D" w:rsidRDefault="00C7629D">
      <w:pPr>
        <w:pStyle w:val="Corpotesto"/>
        <w:jc w:val="both"/>
      </w:pPr>
    </w:p>
    <w:p w14:paraId="79C43F7A" w14:textId="77777777" w:rsidR="00C7629D" w:rsidRDefault="00EA1435">
      <w:pPr>
        <w:suppressAutoHyphens/>
        <w:jc w:val="both"/>
        <w:rPr>
          <w:sz w:val="24"/>
          <w:szCs w:val="24"/>
        </w:rPr>
      </w:pPr>
      <w:r>
        <w:rPr>
          <w:sz w:val="24"/>
          <w:szCs w:val="24"/>
        </w:rPr>
        <w:t>VISTA l’urgenza di provvedere alla nomina di un professionista esperto al fine di salvaguardare il patrimonio dell’Ente e per non recare danno patrimoniale per l’eventuale incuria e con l’urgenza dei lavori da effettuare, nonché per l’attività finalizzata a rendere disponibili al mercato gli immobili dell’Ente non utilizzati e potenzialmente utilizzabili con messa a reddito degli stessi;</w:t>
      </w:r>
    </w:p>
    <w:p w14:paraId="78C42BE5" w14:textId="77777777" w:rsidR="00C7629D" w:rsidRDefault="00C7629D">
      <w:pPr>
        <w:jc w:val="both"/>
        <w:rPr>
          <w:sz w:val="24"/>
          <w:szCs w:val="24"/>
        </w:rPr>
      </w:pPr>
    </w:p>
    <w:p w14:paraId="18D4E4B5" w14:textId="77777777" w:rsidR="00C7629D" w:rsidRDefault="00EA1435">
      <w:pPr>
        <w:jc w:val="both"/>
        <w:rPr>
          <w:sz w:val="24"/>
          <w:szCs w:val="24"/>
        </w:rPr>
      </w:pPr>
      <w:r>
        <w:rPr>
          <w:sz w:val="24"/>
          <w:szCs w:val="24"/>
        </w:rPr>
        <w:t>VISTO ed esaminato il C.V. dell’Avv. Salvatore Brighina, del Foro di Catania, dal quale si evince il possesso di alta specializzazione ed esperienza nella materia del diritto amministrativo ed in particolare nel settore dei contratti pubblici e del diritto socio-assistenziale sanitario;</w:t>
      </w:r>
    </w:p>
    <w:p w14:paraId="3A56B89D" w14:textId="77777777" w:rsidR="00C7629D" w:rsidRDefault="00C7629D">
      <w:pPr>
        <w:jc w:val="both"/>
        <w:rPr>
          <w:sz w:val="24"/>
          <w:szCs w:val="24"/>
        </w:rPr>
      </w:pPr>
    </w:p>
    <w:p w14:paraId="2BF5361A" w14:textId="77777777" w:rsidR="00C7629D" w:rsidRDefault="00EA1435">
      <w:pPr>
        <w:pStyle w:val="Corpotesto"/>
        <w:spacing w:line="276" w:lineRule="auto"/>
        <w:ind w:right="264"/>
        <w:jc w:val="both"/>
      </w:pPr>
      <w:r>
        <w:t>VISTO</w:t>
      </w:r>
      <w:r>
        <w:rPr>
          <w:b/>
          <w:bCs/>
        </w:rPr>
        <w:t xml:space="preserve"> </w:t>
      </w:r>
      <w:r>
        <w:t>il decreto legislativo 14 marzo 2013, n. 33 (Riordino della disciplina riguardante il diritto di accesso civico e gli obblighi di pubblicità, trasparenza e diffusione di informazioni da parte delle pubbliche amministrazioni) e, in particolare, l’articolo 15;</w:t>
      </w:r>
    </w:p>
    <w:p w14:paraId="79295FD4" w14:textId="77777777" w:rsidR="00C7629D" w:rsidRDefault="00C7629D">
      <w:pPr>
        <w:pStyle w:val="Corpotesto"/>
        <w:spacing w:before="7"/>
        <w:rPr>
          <w:sz w:val="27"/>
          <w:szCs w:val="27"/>
        </w:rPr>
      </w:pPr>
    </w:p>
    <w:p w14:paraId="434E46CB" w14:textId="77777777" w:rsidR="00C7629D" w:rsidRDefault="00EA1435">
      <w:pPr>
        <w:pStyle w:val="Corpotesto"/>
        <w:jc w:val="both"/>
      </w:pPr>
      <w:r>
        <w:t>VISTO</w:t>
      </w:r>
      <w:r>
        <w:rPr>
          <w:b/>
          <w:bCs/>
        </w:rPr>
        <w:t xml:space="preserve"> </w:t>
      </w:r>
      <w:r>
        <w:t>il D.Lgs. n. 39/2013 in tema di inconferibilità e incompatibilità degli incarichi;</w:t>
      </w:r>
    </w:p>
    <w:p w14:paraId="2CFEC079" w14:textId="77777777" w:rsidR="00C7629D" w:rsidRDefault="00C7629D">
      <w:pPr>
        <w:pStyle w:val="Corpotesto"/>
        <w:spacing w:before="6"/>
        <w:rPr>
          <w:sz w:val="31"/>
          <w:szCs w:val="31"/>
        </w:rPr>
      </w:pPr>
    </w:p>
    <w:p w14:paraId="442ABCEC" w14:textId="77777777" w:rsidR="00C7629D" w:rsidRDefault="00EA1435">
      <w:pPr>
        <w:pStyle w:val="Corpotesto"/>
        <w:spacing w:line="276" w:lineRule="auto"/>
        <w:ind w:right="267"/>
        <w:jc w:val="both"/>
      </w:pPr>
      <w:r>
        <w:t>VISTO</w:t>
      </w:r>
      <w:r>
        <w:rPr>
          <w:b/>
          <w:bCs/>
        </w:rPr>
        <w:t xml:space="preserve"> </w:t>
      </w:r>
      <w:r>
        <w:t>l’art. 17 del D.Lgs n. 50/2016 che esclude dall’applicazione delle disposizioni del nuovo codice degli appalti i servizi legali aventi ad oggetto, tra l’altro, la consulenza legale da parte di un avvocato ai sensi dell'art. 1 della Legge 09.02.1982 n.31 e successive modificazioni;</w:t>
      </w:r>
    </w:p>
    <w:p w14:paraId="369E70D8" w14:textId="77777777" w:rsidR="00C7629D" w:rsidRDefault="00C7629D">
      <w:pPr>
        <w:pStyle w:val="Corpotesto"/>
        <w:rPr>
          <w:sz w:val="28"/>
          <w:szCs w:val="28"/>
        </w:rPr>
      </w:pPr>
    </w:p>
    <w:p w14:paraId="775BD067" w14:textId="54165F16" w:rsidR="00C7629D" w:rsidRDefault="00EA1435">
      <w:pPr>
        <w:pStyle w:val="Corpotesto"/>
        <w:spacing w:line="276" w:lineRule="auto"/>
        <w:ind w:right="263"/>
        <w:jc w:val="both"/>
      </w:pPr>
      <w:r>
        <w:t>INDIVIDUATO</w:t>
      </w:r>
      <w:r>
        <w:rPr>
          <w:b/>
          <w:bCs/>
        </w:rPr>
        <w:t xml:space="preserve"> </w:t>
      </w:r>
      <w:r>
        <w:t>l’Avvocato Salvatore Brighina (BRGSVT71E10G580G), del Foro di Catania, per il conferimento dell’incarico legale di consulenza nei termini di cui alla presente deliberazione commissariale, che ha manifestato la propria accettazione in data 16.06.2021 per un compenso complessivo di € 2.500,00 oltre oneri di legge (IVA, CPA</w:t>
      </w:r>
      <w:r w:rsidR="00C7709E">
        <w:t>)</w:t>
      </w:r>
      <w:r>
        <w:t xml:space="preserve"> se dovuti;</w:t>
      </w:r>
    </w:p>
    <w:p w14:paraId="1856F9A1" w14:textId="77777777" w:rsidR="00C7629D" w:rsidRDefault="00C7629D">
      <w:pPr>
        <w:pStyle w:val="Corpotesto"/>
        <w:spacing w:line="278" w:lineRule="auto"/>
        <w:ind w:left="133" w:right="275"/>
        <w:jc w:val="both"/>
        <w:rPr>
          <w:b/>
          <w:bCs/>
        </w:rPr>
      </w:pPr>
    </w:p>
    <w:p w14:paraId="5BB352DA" w14:textId="77777777" w:rsidR="00C7629D" w:rsidRDefault="00EA1435">
      <w:pPr>
        <w:pStyle w:val="Corpotesto"/>
        <w:spacing w:line="278" w:lineRule="auto"/>
        <w:ind w:right="275"/>
        <w:jc w:val="both"/>
      </w:pPr>
      <w:r>
        <w:t>DATO ATTO</w:t>
      </w:r>
      <w:r>
        <w:rPr>
          <w:b/>
          <w:bCs/>
        </w:rPr>
        <w:t xml:space="preserve"> </w:t>
      </w:r>
      <w:r>
        <w:t>altresì, che sono state espletate le verifiche di assenza di cause ostative di cui alla normativa vigente;</w:t>
      </w:r>
    </w:p>
    <w:p w14:paraId="097E6C56" w14:textId="77777777" w:rsidR="00C7629D" w:rsidRDefault="00C7629D">
      <w:pPr>
        <w:pStyle w:val="Corpotesto"/>
        <w:spacing w:before="4"/>
        <w:rPr>
          <w:sz w:val="27"/>
          <w:szCs w:val="27"/>
        </w:rPr>
      </w:pPr>
    </w:p>
    <w:p w14:paraId="520ECB60" w14:textId="77777777" w:rsidR="00C7629D" w:rsidRDefault="00EA1435">
      <w:pPr>
        <w:pStyle w:val="Corpotesto"/>
        <w:spacing w:line="276" w:lineRule="auto"/>
        <w:ind w:right="264"/>
        <w:jc w:val="both"/>
      </w:pPr>
      <w:r>
        <w:t>RITENUTO, quindi, necessario ed opportuno, nell’interesse della Fondazione e per i motivi sopra esposti, conferire l’incarico legale di consulenza ed assistenza all’Avv. Salvatore Brighina, finalizzato alla predisposizione e svolgimento di tutte le fasi che si renderanno necessarie per l’avvio dei procedimenti finalizzati all’affidamento in concessione dei beni sopra descritti</w:t>
      </w:r>
    </w:p>
    <w:p w14:paraId="1C9CFB31" w14:textId="77777777" w:rsidR="00C7629D" w:rsidRDefault="00C7629D">
      <w:pPr>
        <w:pStyle w:val="Corpotesto"/>
        <w:spacing w:line="276" w:lineRule="auto"/>
        <w:ind w:right="264"/>
        <w:jc w:val="both"/>
      </w:pPr>
    </w:p>
    <w:p w14:paraId="4D5D4E0F" w14:textId="77777777" w:rsidR="00C7629D" w:rsidRDefault="00EA1435">
      <w:pPr>
        <w:pStyle w:val="Corpotesto"/>
        <w:jc w:val="both"/>
      </w:pPr>
      <w:r>
        <w:t>RITENUTO,</w:t>
      </w:r>
      <w:r>
        <w:rPr>
          <w:b/>
          <w:bCs/>
        </w:rPr>
        <w:t xml:space="preserve"> </w:t>
      </w:r>
      <w:r>
        <w:t>pertanto, di dover procedere al conferimento dell’incarico nei termini sopra descritti;</w:t>
      </w:r>
    </w:p>
    <w:p w14:paraId="0F886553" w14:textId="77777777" w:rsidR="00C7629D" w:rsidRDefault="00C7629D">
      <w:pPr>
        <w:pStyle w:val="Corpotesto"/>
        <w:spacing w:before="11"/>
        <w:rPr>
          <w:sz w:val="26"/>
          <w:szCs w:val="26"/>
        </w:rPr>
      </w:pPr>
    </w:p>
    <w:p w14:paraId="7EA3ECC0" w14:textId="77777777" w:rsidR="00C7629D" w:rsidRDefault="00EA1435">
      <w:pPr>
        <w:pStyle w:val="Titolo1"/>
        <w:ind w:left="0" w:right="0"/>
      </w:pPr>
      <w:r>
        <w:lastRenderedPageBreak/>
        <w:t>DELIBERA</w:t>
      </w:r>
    </w:p>
    <w:p w14:paraId="71BE8C84" w14:textId="77777777" w:rsidR="00C7629D" w:rsidRDefault="00C7629D">
      <w:pPr>
        <w:pStyle w:val="Corpotesto"/>
        <w:spacing w:before="11"/>
        <w:rPr>
          <w:b/>
          <w:bCs/>
          <w:sz w:val="22"/>
          <w:szCs w:val="22"/>
        </w:rPr>
      </w:pPr>
    </w:p>
    <w:p w14:paraId="36218D14" w14:textId="77777777" w:rsidR="00C7629D" w:rsidRDefault="00EA1435">
      <w:pPr>
        <w:spacing w:line="276" w:lineRule="auto"/>
        <w:jc w:val="both"/>
        <w:rPr>
          <w:sz w:val="24"/>
          <w:szCs w:val="24"/>
        </w:rPr>
      </w:pPr>
      <w:r>
        <w:rPr>
          <w:sz w:val="24"/>
          <w:szCs w:val="24"/>
        </w:rPr>
        <w:t>Per le motivazioni meglio espresse in premessa e che qui s’intendono integralmente riportate e trascritte:</w:t>
      </w:r>
    </w:p>
    <w:p w14:paraId="402E0C1C" w14:textId="0DEFCBF8" w:rsidR="00C7629D" w:rsidRDefault="00EA1435">
      <w:pPr>
        <w:pStyle w:val="Paragrafoelenco"/>
        <w:numPr>
          <w:ilvl w:val="0"/>
          <w:numId w:val="8"/>
        </w:numPr>
        <w:spacing w:line="276" w:lineRule="auto"/>
        <w:jc w:val="both"/>
        <w:rPr>
          <w:sz w:val="24"/>
          <w:szCs w:val="24"/>
        </w:rPr>
      </w:pPr>
      <w:r>
        <w:rPr>
          <w:sz w:val="24"/>
          <w:szCs w:val="24"/>
        </w:rPr>
        <w:t>Conferire all’avv. Salvatore Brighina (BRGSVT71E10G580G) del Foro di Catania, con studio in Catania alla via Martino Cilestri n. 42 e Vittoria (RG) via Ricasoli 57, P.I. 03841380870, che ha manifestato la propria accettazione per un compenso pari ad € 2.500,00 oltre oneri di legge (IVA, CPA</w:t>
      </w:r>
      <w:r w:rsidR="00C7709E">
        <w:rPr>
          <w:sz w:val="24"/>
          <w:szCs w:val="24"/>
        </w:rPr>
        <w:t>) se dovuti, per un totale complessivo di €.</w:t>
      </w:r>
      <w:r w:rsidR="00A744E7">
        <w:rPr>
          <w:sz w:val="24"/>
          <w:szCs w:val="24"/>
        </w:rPr>
        <w:t xml:space="preserve"> </w:t>
      </w:r>
      <w:r w:rsidR="00C7709E">
        <w:rPr>
          <w:sz w:val="24"/>
          <w:szCs w:val="24"/>
        </w:rPr>
        <w:t>3.172,00</w:t>
      </w:r>
      <w:r>
        <w:rPr>
          <w:sz w:val="24"/>
          <w:szCs w:val="24"/>
        </w:rPr>
        <w:t>, l’incarico di consulente legale per l’assistenza e consulenza predisposizione e svolgimento di tutte le fasi che si renderanno necessarie per l’avvio dei procedimenti finalizzati all’affidamento in concessione dei beni sopra descritti;</w:t>
      </w:r>
    </w:p>
    <w:p w14:paraId="4370A8DC" w14:textId="2B5DE244" w:rsidR="0016585E" w:rsidRDefault="0016585E">
      <w:pPr>
        <w:pStyle w:val="Paragrafoelenco"/>
        <w:numPr>
          <w:ilvl w:val="0"/>
          <w:numId w:val="8"/>
        </w:numPr>
        <w:spacing w:line="276" w:lineRule="auto"/>
        <w:jc w:val="both"/>
        <w:rPr>
          <w:sz w:val="24"/>
          <w:szCs w:val="24"/>
        </w:rPr>
      </w:pPr>
      <w:r>
        <w:rPr>
          <w:sz w:val="24"/>
          <w:szCs w:val="24"/>
        </w:rPr>
        <w:t>Di fare fronte alla superiore spesa di €.3.172,00 con prelevamento dal capitolo 52 “spese per compensi ai legali, in quale non offre la relativa disponibilità e che viene impinguato per l’importo di €.2.052,00 con i fondi previste dal capitolo 108 “fondo di riserva” che offre la relativa disponibilità.</w:t>
      </w:r>
    </w:p>
    <w:p w14:paraId="50829BD2" w14:textId="77777777" w:rsidR="00C7629D" w:rsidRDefault="00EA1435">
      <w:pPr>
        <w:pStyle w:val="Paragrafoelenco"/>
        <w:numPr>
          <w:ilvl w:val="0"/>
          <w:numId w:val="8"/>
        </w:numPr>
        <w:spacing w:line="276" w:lineRule="auto"/>
        <w:jc w:val="both"/>
        <w:rPr>
          <w:sz w:val="24"/>
          <w:szCs w:val="24"/>
        </w:rPr>
      </w:pPr>
      <w:r>
        <w:rPr>
          <w:sz w:val="24"/>
          <w:szCs w:val="24"/>
        </w:rPr>
        <w:t>Trasmettere la presente deliberazione al professionista incaricato;</w:t>
      </w:r>
    </w:p>
    <w:p w14:paraId="3DA09DE8" w14:textId="4BBE16AE" w:rsidR="00C7629D" w:rsidRDefault="00EA1435">
      <w:pPr>
        <w:pStyle w:val="Paragrafoelenco"/>
        <w:numPr>
          <w:ilvl w:val="0"/>
          <w:numId w:val="8"/>
        </w:numPr>
        <w:spacing w:line="276" w:lineRule="auto"/>
        <w:jc w:val="both"/>
        <w:rPr>
          <w:sz w:val="24"/>
          <w:szCs w:val="24"/>
        </w:rPr>
      </w:pPr>
      <w:r>
        <w:rPr>
          <w:sz w:val="24"/>
          <w:szCs w:val="24"/>
        </w:rPr>
        <w:t>Demandare agli uffici il compimento di ogni successivo atto necessario per l’attuazione della presente deliberazione;</w:t>
      </w:r>
    </w:p>
    <w:p w14:paraId="5678F218" w14:textId="21205B2A" w:rsidR="0016585E" w:rsidRDefault="0016585E">
      <w:pPr>
        <w:pStyle w:val="Paragrafoelenco"/>
        <w:numPr>
          <w:ilvl w:val="0"/>
          <w:numId w:val="8"/>
        </w:numPr>
        <w:spacing w:line="276" w:lineRule="auto"/>
        <w:jc w:val="both"/>
        <w:rPr>
          <w:sz w:val="24"/>
          <w:szCs w:val="24"/>
        </w:rPr>
      </w:pPr>
      <w:r>
        <w:rPr>
          <w:sz w:val="24"/>
          <w:szCs w:val="24"/>
        </w:rPr>
        <w:t>Trasmettere la presente deliberazione al tesoriere dell’Ente</w:t>
      </w:r>
      <w:r w:rsidR="00606AFF">
        <w:rPr>
          <w:sz w:val="24"/>
          <w:szCs w:val="24"/>
        </w:rPr>
        <w:t>;</w:t>
      </w:r>
    </w:p>
    <w:p w14:paraId="55D6A638" w14:textId="77777777" w:rsidR="00C7629D" w:rsidRDefault="00EA1435">
      <w:pPr>
        <w:pStyle w:val="Paragrafoelenco"/>
        <w:numPr>
          <w:ilvl w:val="0"/>
          <w:numId w:val="8"/>
        </w:numPr>
        <w:spacing w:line="276" w:lineRule="auto"/>
        <w:jc w:val="both"/>
        <w:rPr>
          <w:sz w:val="24"/>
          <w:szCs w:val="24"/>
        </w:rPr>
      </w:pPr>
      <w:r>
        <w:rPr>
          <w:sz w:val="24"/>
          <w:szCs w:val="24"/>
        </w:rPr>
        <w:t>Provvedere alla pubblicazione della presente sul sito istituzionale.</w:t>
      </w:r>
    </w:p>
    <w:p w14:paraId="26B3A37D" w14:textId="77777777" w:rsidR="00C7629D" w:rsidRDefault="00C7629D">
      <w:pPr>
        <w:spacing w:line="276" w:lineRule="auto"/>
        <w:jc w:val="both"/>
        <w:rPr>
          <w:sz w:val="24"/>
          <w:szCs w:val="24"/>
        </w:rPr>
      </w:pPr>
    </w:p>
    <w:p w14:paraId="40E7F4C6" w14:textId="77777777" w:rsidR="00C7629D" w:rsidRDefault="00C7629D">
      <w:pPr>
        <w:suppressAutoHyphens/>
        <w:ind w:firstLine="567"/>
        <w:jc w:val="both"/>
        <w:rPr>
          <w:sz w:val="24"/>
          <w:szCs w:val="24"/>
        </w:rPr>
      </w:pPr>
    </w:p>
    <w:p w14:paraId="1DA61F95" w14:textId="77777777" w:rsidR="00C7629D" w:rsidRDefault="00EA1435">
      <w:pPr>
        <w:suppressAutoHyphens/>
        <w:rPr>
          <w:sz w:val="24"/>
          <w:szCs w:val="24"/>
        </w:rPr>
      </w:pPr>
      <w:r>
        <w:rPr>
          <w:sz w:val="24"/>
          <w:szCs w:val="24"/>
        </w:rPr>
        <w:t xml:space="preserve">            </w:t>
      </w:r>
    </w:p>
    <w:p w14:paraId="09164DD5" w14:textId="77777777" w:rsidR="00C7629D" w:rsidRDefault="00EA1435">
      <w:pPr>
        <w:suppressAutoHyphens/>
        <w:rPr>
          <w:sz w:val="24"/>
          <w:szCs w:val="24"/>
        </w:rPr>
      </w:pPr>
      <w:r>
        <w:rPr>
          <w:sz w:val="24"/>
          <w:szCs w:val="24"/>
        </w:rPr>
        <w:t xml:space="preserve">            IL SEGRETARIO                                                       IL COMMISSARIO REGIONALE                               </w:t>
      </w:r>
    </w:p>
    <w:p w14:paraId="37B4886C" w14:textId="77777777" w:rsidR="00C7629D" w:rsidRDefault="00EA1435">
      <w:pPr>
        <w:suppressAutoHyphens/>
      </w:pPr>
      <w:r>
        <w:rPr>
          <w:sz w:val="24"/>
          <w:szCs w:val="24"/>
        </w:rPr>
        <w:t xml:space="preserve">            (Zignale Angelo)                                                                 (Dott. Parrino Carmelo)</w:t>
      </w:r>
    </w:p>
    <w:sectPr w:rsidR="00C7629D">
      <w:headerReference w:type="default" r:id="rId7"/>
      <w:footerReference w:type="default" r:id="rId8"/>
      <w:pgSz w:w="11900" w:h="16860"/>
      <w:pgMar w:top="1134" w:right="860" w:bottom="1418"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7263" w14:textId="77777777" w:rsidR="00C572FA" w:rsidRDefault="00C572FA">
      <w:r>
        <w:separator/>
      </w:r>
    </w:p>
  </w:endnote>
  <w:endnote w:type="continuationSeparator" w:id="0">
    <w:p w14:paraId="5E65324F" w14:textId="77777777" w:rsidR="00C572FA" w:rsidRDefault="00C5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7B8" w14:textId="77777777" w:rsidR="00C7629D" w:rsidRDefault="00C7629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F271" w14:textId="77777777" w:rsidR="00C572FA" w:rsidRDefault="00C572FA">
      <w:r>
        <w:separator/>
      </w:r>
    </w:p>
  </w:footnote>
  <w:footnote w:type="continuationSeparator" w:id="0">
    <w:p w14:paraId="79E93FD8" w14:textId="77777777" w:rsidR="00C572FA" w:rsidRDefault="00C5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8AC" w14:textId="77777777" w:rsidR="00C7629D" w:rsidRDefault="00C7629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DBB"/>
    <w:multiLevelType w:val="hybridMultilevel"/>
    <w:tmpl w:val="BD060A20"/>
    <w:styleLink w:val="Stileimportato4"/>
    <w:lvl w:ilvl="0" w:tplc="E4F65E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6849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005A0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986E1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085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D067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8E0B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C28D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9CB2D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601DF6"/>
    <w:multiLevelType w:val="hybridMultilevel"/>
    <w:tmpl w:val="4ABEB03E"/>
    <w:styleLink w:val="Stileimportato2"/>
    <w:lvl w:ilvl="0" w:tplc="CEBEED2A">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88BCB2">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F63D76">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90243E">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61374">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285E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CB4D4">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0829DC">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2C600C">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090D9B"/>
    <w:multiLevelType w:val="hybridMultilevel"/>
    <w:tmpl w:val="566E4564"/>
    <w:styleLink w:val="Stileimportato1"/>
    <w:lvl w:ilvl="0" w:tplc="7E305B3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992457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1CA45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4EA2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BBC11C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DC445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B943A5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7A48C0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82C682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F31A4E"/>
    <w:multiLevelType w:val="hybridMultilevel"/>
    <w:tmpl w:val="702A8980"/>
    <w:numStyleLink w:val="Stileimportato3"/>
  </w:abstractNum>
  <w:abstractNum w:abstractNumId="4" w15:restartNumberingAfterBreak="0">
    <w:nsid w:val="24EA5E59"/>
    <w:multiLevelType w:val="hybridMultilevel"/>
    <w:tmpl w:val="702A8980"/>
    <w:styleLink w:val="Stileimportato3"/>
    <w:lvl w:ilvl="0" w:tplc="68C2418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A2C0D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4310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48AD6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28D79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663D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9C885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76E353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A6724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BD7F0D"/>
    <w:multiLevelType w:val="hybridMultilevel"/>
    <w:tmpl w:val="BD060A20"/>
    <w:numStyleLink w:val="Stileimportato4"/>
  </w:abstractNum>
  <w:abstractNum w:abstractNumId="6" w15:restartNumberingAfterBreak="0">
    <w:nsid w:val="47CB0D67"/>
    <w:multiLevelType w:val="hybridMultilevel"/>
    <w:tmpl w:val="566E4564"/>
    <w:numStyleLink w:val="Stileimportato1"/>
  </w:abstractNum>
  <w:abstractNum w:abstractNumId="7" w15:restartNumberingAfterBreak="0">
    <w:nsid w:val="655C5603"/>
    <w:multiLevelType w:val="hybridMultilevel"/>
    <w:tmpl w:val="4ABEB03E"/>
    <w:numStyleLink w:val="Stileimportato2"/>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9D"/>
    <w:rsid w:val="00073FCD"/>
    <w:rsid w:val="0012181B"/>
    <w:rsid w:val="0016585E"/>
    <w:rsid w:val="002158D0"/>
    <w:rsid w:val="0024558A"/>
    <w:rsid w:val="002948C9"/>
    <w:rsid w:val="003B3BEA"/>
    <w:rsid w:val="004255B8"/>
    <w:rsid w:val="00606AFF"/>
    <w:rsid w:val="006E4E35"/>
    <w:rsid w:val="007A0CF6"/>
    <w:rsid w:val="00A21146"/>
    <w:rsid w:val="00A744E7"/>
    <w:rsid w:val="00C572FA"/>
    <w:rsid w:val="00C7629D"/>
    <w:rsid w:val="00C7709E"/>
    <w:rsid w:val="00EA1435"/>
    <w:rsid w:val="00EB0014"/>
    <w:rsid w:val="00FF1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CCEA"/>
  <w15:docId w15:val="{89E93104-3428-4DA6-9EB7-4C0C180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rPr>
  </w:style>
  <w:style w:type="paragraph" w:styleId="Titolo1">
    <w:name w:val="heading 1"/>
    <w:uiPriority w:val="9"/>
    <w:qFormat/>
    <w:pPr>
      <w:widowControl w:val="0"/>
      <w:ind w:left="1786" w:right="1921"/>
      <w:jc w:val="center"/>
      <w:outlineLvl w:val="0"/>
    </w:pPr>
    <w:rPr>
      <w:rFonts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Paragrafoelenco">
    <w:name w:val="List Paragraph"/>
    <w:pPr>
      <w:widowControl w:val="0"/>
    </w:pPr>
    <w:rPr>
      <w:rFonts w:cs="Arial Unicode MS"/>
      <w:color w:val="000000"/>
      <w:sz w:val="22"/>
      <w:szCs w:val="22"/>
      <w:u w:color="000000"/>
    </w:r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1093</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sangiorgio gualtieri</dc:creator>
  <cp:lastModifiedBy>sangiorgio gualtieri</cp:lastModifiedBy>
  <cp:revision>10</cp:revision>
  <cp:lastPrinted>2021-06-17T15:14:00Z</cp:lastPrinted>
  <dcterms:created xsi:type="dcterms:W3CDTF">2021-06-17T13:48:00Z</dcterms:created>
  <dcterms:modified xsi:type="dcterms:W3CDTF">2021-06-17T15:23:00Z</dcterms:modified>
</cp:coreProperties>
</file>